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15F53" w14:textId="4229E3D7" w:rsidR="00914E2F" w:rsidRPr="00526203" w:rsidRDefault="00DB066C" w:rsidP="00526203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26203">
        <w:rPr>
          <w:rFonts w:asciiTheme="minorHAnsi" w:hAnsiTheme="minorHAnsi" w:cstheme="minorHAnsi"/>
          <w:b/>
          <w:sz w:val="28"/>
          <w:szCs w:val="28"/>
        </w:rPr>
        <w:t>L</w:t>
      </w:r>
      <w:r w:rsidR="007A3746" w:rsidRPr="00526203">
        <w:rPr>
          <w:rFonts w:asciiTheme="minorHAnsi" w:hAnsiTheme="minorHAnsi" w:cstheme="minorHAnsi"/>
          <w:b/>
          <w:sz w:val="28"/>
          <w:szCs w:val="28"/>
        </w:rPr>
        <w:t>4</w:t>
      </w:r>
      <w:r w:rsidR="00A06B68" w:rsidRPr="00526203">
        <w:rPr>
          <w:rFonts w:asciiTheme="minorHAnsi" w:hAnsiTheme="minorHAnsi" w:cstheme="minorHAnsi"/>
          <w:b/>
          <w:sz w:val="28"/>
          <w:szCs w:val="28"/>
        </w:rPr>
        <w:t>_3</w:t>
      </w:r>
      <w:r w:rsidR="00A06B68" w:rsidRPr="00526203">
        <w:rPr>
          <w:rFonts w:asciiTheme="minorHAnsi" w:hAnsiTheme="minorHAnsi" w:cstheme="minorHAnsi"/>
          <w:b/>
          <w:sz w:val="28"/>
          <w:szCs w:val="28"/>
        </w:rPr>
        <w:tab/>
      </w:r>
      <w:r w:rsidR="00897C80" w:rsidRPr="00526203">
        <w:rPr>
          <w:rFonts w:asciiTheme="minorHAnsi" w:hAnsiTheme="minorHAnsi" w:cstheme="minorHAnsi"/>
          <w:b/>
          <w:sz w:val="28"/>
          <w:szCs w:val="28"/>
        </w:rPr>
        <w:t>Die Definition der Normalformen</w:t>
      </w:r>
      <w:r w:rsidR="00F91121" w:rsidRPr="00526203">
        <w:rPr>
          <w:rFonts w:asciiTheme="minorHAnsi" w:hAnsiTheme="minorHAnsi" w:cstheme="minorHAnsi"/>
          <w:b/>
          <w:sz w:val="28"/>
          <w:szCs w:val="28"/>
        </w:rPr>
        <w:t xml:space="preserve"> – Übersicht</w:t>
      </w:r>
    </w:p>
    <w:p w14:paraId="41F203ED" w14:textId="008C25B4" w:rsidR="00125C63" w:rsidRPr="00DB066C" w:rsidRDefault="00125C63" w:rsidP="00125C63">
      <w:pPr>
        <w:rPr>
          <w:rFonts w:asciiTheme="minorHAnsi" w:hAnsiTheme="minorHAnsi" w:cstheme="minorHAnsi"/>
          <w:b/>
          <w:sz w:val="24"/>
        </w:rPr>
      </w:pPr>
      <w:r w:rsidRPr="00DB066C">
        <w:rPr>
          <w:rFonts w:asciiTheme="minorHAnsi" w:hAnsiTheme="minorHAnsi" w:cstheme="minorHAnsi"/>
          <w:b/>
          <w:sz w:val="24"/>
        </w:rPr>
        <w:t xml:space="preserve">Die </w:t>
      </w:r>
      <w:r w:rsidR="000D7588">
        <w:rPr>
          <w:rFonts w:asciiTheme="minorHAnsi" w:hAnsiTheme="minorHAnsi" w:cstheme="minorHAnsi"/>
          <w:b/>
          <w:sz w:val="24"/>
        </w:rPr>
        <w:t>E</w:t>
      </w:r>
      <w:r w:rsidRPr="00DB066C">
        <w:rPr>
          <w:rFonts w:asciiTheme="minorHAnsi" w:hAnsiTheme="minorHAnsi" w:cstheme="minorHAnsi"/>
          <w:b/>
          <w:sz w:val="24"/>
        </w:rPr>
        <w:t>rste Normalform (1NF):</w:t>
      </w:r>
    </w:p>
    <w:p w14:paraId="7C89FCC1" w14:textId="77777777" w:rsidR="00125C63" w:rsidRDefault="00125C63" w:rsidP="00125C63">
      <w:pPr>
        <w:rPr>
          <w:rFonts w:asciiTheme="minorHAnsi" w:hAnsiTheme="minorHAnsi" w:cstheme="minorHAnsi"/>
        </w:rPr>
      </w:pPr>
    </w:p>
    <w:tbl>
      <w:tblPr>
        <w:tblStyle w:val="Tabellenraster"/>
        <w:tblW w:w="9212" w:type="dxa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9212"/>
      </w:tblGrid>
      <w:tr w:rsidR="00125C63" w14:paraId="7604F5B5" w14:textId="77777777" w:rsidTr="00125C63">
        <w:tc>
          <w:tcPr>
            <w:tcW w:w="9212" w:type="dxa"/>
            <w:tcMar>
              <w:top w:w="142" w:type="dxa"/>
              <w:bottom w:w="142" w:type="dxa"/>
            </w:tcMar>
          </w:tcPr>
          <w:p w14:paraId="2587C2D8" w14:textId="621BC454" w:rsidR="00125C63" w:rsidRPr="00DB066C" w:rsidRDefault="00DB066C" w:rsidP="00125C63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Eine Tabelle ist in der Ersten</w:t>
            </w:r>
            <w:r w:rsidR="00125C63" w:rsidRPr="00DB066C">
              <w:rPr>
                <w:rFonts w:asciiTheme="minorHAnsi" w:hAnsiTheme="minorHAnsi" w:cstheme="minorHAnsi"/>
                <w:sz w:val="24"/>
              </w:rPr>
              <w:t xml:space="preserve"> Normalform, wenn</w:t>
            </w:r>
          </w:p>
          <w:p w14:paraId="644AA771" w14:textId="77777777" w:rsidR="00125C63" w:rsidRPr="00DB066C" w:rsidRDefault="00125C63" w:rsidP="00125C63">
            <w:pPr>
              <w:numPr>
                <w:ilvl w:val="0"/>
                <w:numId w:val="4"/>
              </w:numPr>
              <w:spacing w:after="40"/>
              <w:rPr>
                <w:rFonts w:asciiTheme="minorHAnsi" w:hAnsiTheme="minorHAnsi" w:cstheme="minorHAnsi"/>
                <w:sz w:val="24"/>
              </w:rPr>
            </w:pPr>
            <w:r w:rsidRPr="00DB066C">
              <w:rPr>
                <w:rFonts w:asciiTheme="minorHAnsi" w:hAnsiTheme="minorHAnsi" w:cstheme="minorHAnsi"/>
                <w:sz w:val="24"/>
              </w:rPr>
              <w:t xml:space="preserve">alle Attribute atomare Werte beinhalten </w:t>
            </w:r>
            <w:r w:rsidRPr="00DB066C">
              <w:rPr>
                <w:rFonts w:asciiTheme="minorHAnsi" w:hAnsiTheme="minorHAnsi" w:cstheme="minorHAnsi"/>
                <w:sz w:val="24"/>
              </w:rPr>
              <w:br/>
              <w:t>(atomar = nicht mehr teilbare Werte, keine Mehrfachwerte)</w:t>
            </w:r>
          </w:p>
          <w:p w14:paraId="1C975E2F" w14:textId="484310D1" w:rsidR="00125C63" w:rsidRPr="00125C63" w:rsidRDefault="00125C63" w:rsidP="00125C6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B066C">
              <w:rPr>
                <w:rFonts w:asciiTheme="minorHAnsi" w:hAnsiTheme="minorHAnsi" w:cstheme="minorHAnsi"/>
                <w:sz w:val="24"/>
              </w:rPr>
              <w:t>die Tabelle einen eindeutigen Primärschlüssel besitzt</w:t>
            </w:r>
          </w:p>
        </w:tc>
      </w:tr>
    </w:tbl>
    <w:p w14:paraId="474330A4" w14:textId="77777777" w:rsidR="00125C63" w:rsidRDefault="00125C63" w:rsidP="00125C63">
      <w:pPr>
        <w:rPr>
          <w:rFonts w:asciiTheme="minorHAnsi" w:hAnsiTheme="minorHAnsi" w:cstheme="minorHAnsi"/>
        </w:rPr>
      </w:pPr>
    </w:p>
    <w:p w14:paraId="0449073A" w14:textId="77777777" w:rsidR="00125C63" w:rsidRDefault="00125C63" w:rsidP="00125C63">
      <w:pPr>
        <w:rPr>
          <w:rFonts w:asciiTheme="minorHAnsi" w:hAnsiTheme="minorHAnsi" w:cstheme="minorHAnsi"/>
        </w:rPr>
      </w:pPr>
    </w:p>
    <w:p w14:paraId="5A6E933F" w14:textId="596322E3" w:rsidR="00125C63" w:rsidRPr="00DB066C" w:rsidRDefault="000D7588" w:rsidP="00125C6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Die Z</w:t>
      </w:r>
      <w:r w:rsidR="00125C63" w:rsidRPr="00DB066C">
        <w:rPr>
          <w:rFonts w:asciiTheme="minorHAnsi" w:hAnsiTheme="minorHAnsi" w:cstheme="minorHAnsi"/>
          <w:b/>
          <w:sz w:val="24"/>
        </w:rPr>
        <w:t>weite Normalform (2NF):</w:t>
      </w:r>
    </w:p>
    <w:p w14:paraId="5F13CBB9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5C63" w14:paraId="5F9CB63D" w14:textId="77777777" w:rsidTr="00125C63">
        <w:tc>
          <w:tcPr>
            <w:tcW w:w="9212" w:type="dxa"/>
            <w:tcMar>
              <w:top w:w="142" w:type="dxa"/>
              <w:bottom w:w="142" w:type="dxa"/>
            </w:tcMar>
          </w:tcPr>
          <w:p w14:paraId="05867877" w14:textId="6FA18F65" w:rsidR="00125C63" w:rsidRPr="00DB066C" w:rsidRDefault="00DB066C" w:rsidP="00125C63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Eine Tabelle ist in der Zweiten</w:t>
            </w:r>
            <w:r w:rsidR="00125C63" w:rsidRPr="00DB066C">
              <w:rPr>
                <w:rFonts w:asciiTheme="minorHAnsi" w:hAnsiTheme="minorHAnsi" w:cstheme="minorHAnsi"/>
                <w:sz w:val="24"/>
              </w:rPr>
              <w:t xml:space="preserve"> Normalform, wenn</w:t>
            </w:r>
          </w:p>
          <w:p w14:paraId="12C8335E" w14:textId="62F2A66F" w:rsidR="00125C63" w:rsidRPr="00DB066C" w:rsidRDefault="000D7588" w:rsidP="00125C63">
            <w:pPr>
              <w:numPr>
                <w:ilvl w:val="0"/>
                <w:numId w:val="4"/>
              </w:numPr>
              <w:spacing w:after="4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sie die Bedingungen der E</w:t>
            </w:r>
            <w:r w:rsidR="00125C63" w:rsidRPr="00DB066C">
              <w:rPr>
                <w:rFonts w:asciiTheme="minorHAnsi" w:hAnsiTheme="minorHAnsi" w:cstheme="minorHAnsi"/>
                <w:sz w:val="24"/>
              </w:rPr>
              <w:t>rsten Normalform erfüllt,</w:t>
            </w:r>
          </w:p>
          <w:p w14:paraId="350D705F" w14:textId="0031E91C" w:rsidR="00125C63" w:rsidRPr="00125C63" w:rsidRDefault="00125C63" w:rsidP="00125C6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B066C">
              <w:rPr>
                <w:rFonts w:asciiTheme="minorHAnsi" w:hAnsiTheme="minorHAnsi" w:cstheme="minorHAnsi"/>
                <w:sz w:val="24"/>
              </w:rPr>
              <w:t>jedes Nichtschlüssel – Attribut nur vom gesamten Primärschlüssel, nicht aber von einem Teil des Primärschlüssels abhängig ist.</w:t>
            </w:r>
          </w:p>
        </w:tc>
      </w:tr>
    </w:tbl>
    <w:p w14:paraId="39DE2B0E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p w14:paraId="1B26862A" w14:textId="79F37204" w:rsidR="00125C63" w:rsidRPr="00A77EBC" w:rsidRDefault="00125C63" w:rsidP="00A77EBC">
      <w:pPr>
        <w:ind w:left="1134" w:hanging="1134"/>
        <w:rPr>
          <w:rFonts w:asciiTheme="minorHAnsi" w:hAnsiTheme="minorHAnsi" w:cstheme="minorHAnsi"/>
          <w:sz w:val="24"/>
        </w:rPr>
      </w:pPr>
      <w:r w:rsidRPr="00A77EBC">
        <w:rPr>
          <w:rFonts w:asciiTheme="minorHAnsi" w:hAnsiTheme="minorHAnsi" w:cstheme="minorHAnsi"/>
          <w:i/>
          <w:sz w:val="24"/>
        </w:rPr>
        <w:t>Hinweis:</w:t>
      </w:r>
      <w:r w:rsidRPr="00A77EBC">
        <w:rPr>
          <w:rFonts w:asciiTheme="minorHAnsi" w:hAnsiTheme="minorHAnsi" w:cstheme="minorHAnsi"/>
          <w:sz w:val="24"/>
        </w:rPr>
        <w:t xml:space="preserve"> </w:t>
      </w:r>
      <w:r w:rsidR="00A77EBC">
        <w:rPr>
          <w:rFonts w:asciiTheme="minorHAnsi" w:hAnsiTheme="minorHAnsi" w:cstheme="minorHAnsi"/>
          <w:sz w:val="24"/>
        </w:rPr>
        <w:tab/>
      </w:r>
      <w:r w:rsidRPr="00A77EBC">
        <w:rPr>
          <w:rFonts w:asciiTheme="minorHAnsi" w:hAnsiTheme="minorHAnsi" w:cstheme="minorHAnsi"/>
          <w:sz w:val="24"/>
        </w:rPr>
        <w:t>Die Definition der 2NF bringt mit sich, dass die 2NF nur dann verletzt sein kann, wenn die Tabelle einen zusammengesetzten Primärschlüssel hat. Ist das nicht der Fall, braucht di</w:t>
      </w:r>
      <w:r w:rsidR="00A77EBC">
        <w:rPr>
          <w:rFonts w:asciiTheme="minorHAnsi" w:hAnsiTheme="minorHAnsi" w:cstheme="minorHAnsi"/>
          <w:sz w:val="24"/>
        </w:rPr>
        <w:t>e 2NF nicht überprüft zu werden.</w:t>
      </w:r>
    </w:p>
    <w:p w14:paraId="634A6ACB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p w14:paraId="7DB13354" w14:textId="77777777" w:rsidR="00C922B1" w:rsidRDefault="00C922B1" w:rsidP="00125C63">
      <w:pPr>
        <w:rPr>
          <w:rFonts w:asciiTheme="minorHAnsi" w:hAnsiTheme="minorHAnsi" w:cstheme="minorHAnsi"/>
          <w:b/>
        </w:rPr>
      </w:pPr>
    </w:p>
    <w:p w14:paraId="235C6077" w14:textId="2C07554A" w:rsidR="00125C63" w:rsidRPr="00A77EBC" w:rsidRDefault="000D7588" w:rsidP="00125C6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Die D</w:t>
      </w:r>
      <w:r w:rsidR="00125C63" w:rsidRPr="00A77EBC">
        <w:rPr>
          <w:rFonts w:asciiTheme="minorHAnsi" w:hAnsiTheme="minorHAnsi" w:cstheme="minorHAnsi"/>
          <w:b/>
          <w:sz w:val="24"/>
        </w:rPr>
        <w:t>ritte Normalform (3NF):</w:t>
      </w:r>
    </w:p>
    <w:p w14:paraId="29ED6C9B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5C63" w14:paraId="22135CA8" w14:textId="77777777" w:rsidTr="00DB7962">
        <w:tc>
          <w:tcPr>
            <w:tcW w:w="9212" w:type="dxa"/>
            <w:tcMar>
              <w:top w:w="142" w:type="dxa"/>
              <w:bottom w:w="142" w:type="dxa"/>
            </w:tcMar>
          </w:tcPr>
          <w:p w14:paraId="146C32B4" w14:textId="299AEE04" w:rsidR="00125C63" w:rsidRPr="00A77EBC" w:rsidRDefault="00DB066C" w:rsidP="00DB7962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A77EBC">
              <w:rPr>
                <w:rFonts w:asciiTheme="minorHAnsi" w:hAnsiTheme="minorHAnsi" w:cstheme="minorHAnsi"/>
                <w:sz w:val="24"/>
              </w:rPr>
              <w:t>Eine Tabelle ist in der Dritten</w:t>
            </w:r>
            <w:r w:rsidR="00125C63" w:rsidRPr="00A77EBC">
              <w:rPr>
                <w:rFonts w:asciiTheme="minorHAnsi" w:hAnsiTheme="minorHAnsi" w:cstheme="minorHAnsi"/>
                <w:sz w:val="24"/>
              </w:rPr>
              <w:t xml:space="preserve"> Normalform, wenn</w:t>
            </w:r>
          </w:p>
          <w:p w14:paraId="15E1E64E" w14:textId="080F1339" w:rsidR="00125C63" w:rsidRPr="00A77EBC" w:rsidRDefault="000D7588" w:rsidP="00DB7962">
            <w:pPr>
              <w:numPr>
                <w:ilvl w:val="0"/>
                <w:numId w:val="4"/>
              </w:numPr>
              <w:spacing w:after="4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sie die Bedingungen der Z</w:t>
            </w:r>
            <w:r w:rsidR="00125C63" w:rsidRPr="00A77EBC">
              <w:rPr>
                <w:rFonts w:asciiTheme="minorHAnsi" w:hAnsiTheme="minorHAnsi" w:cstheme="minorHAnsi"/>
                <w:sz w:val="24"/>
              </w:rPr>
              <w:t>weiten Normalform erfüllt,</w:t>
            </w:r>
          </w:p>
          <w:p w14:paraId="164CF9AF" w14:textId="0BD23AA5" w:rsidR="00125C63" w:rsidRPr="00125C63" w:rsidRDefault="00DB066C" w:rsidP="00125C6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77EBC">
              <w:rPr>
                <w:rFonts w:asciiTheme="minorHAnsi" w:hAnsiTheme="minorHAnsi" w:cstheme="minorHAnsi"/>
                <w:sz w:val="24"/>
              </w:rPr>
              <w:t>kein Nichtschl</w:t>
            </w:r>
            <w:bookmarkStart w:id="0" w:name="_GoBack"/>
            <w:bookmarkEnd w:id="0"/>
            <w:r w:rsidRPr="00A77EBC">
              <w:rPr>
                <w:rFonts w:asciiTheme="minorHAnsi" w:hAnsiTheme="minorHAnsi" w:cstheme="minorHAnsi"/>
                <w:sz w:val="24"/>
              </w:rPr>
              <w:t>üssela</w:t>
            </w:r>
            <w:r w:rsidR="00125C63" w:rsidRPr="00A77EBC">
              <w:rPr>
                <w:rFonts w:asciiTheme="minorHAnsi" w:hAnsiTheme="minorHAnsi" w:cstheme="minorHAnsi"/>
                <w:sz w:val="24"/>
              </w:rPr>
              <w:t>ttribut von einem anderen Nichtschlüsselattribut abhängig ist.</w:t>
            </w:r>
          </w:p>
        </w:tc>
      </w:tr>
    </w:tbl>
    <w:p w14:paraId="5BD667B4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p w14:paraId="4B5559F4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p w14:paraId="2468BF42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p w14:paraId="617E03BE" w14:textId="77777777" w:rsidR="00125C63" w:rsidRDefault="00125C63" w:rsidP="00125C63">
      <w:pPr>
        <w:rPr>
          <w:rFonts w:asciiTheme="minorHAnsi" w:hAnsiTheme="minorHAnsi" w:cstheme="minorHAnsi"/>
          <w:b/>
        </w:rPr>
      </w:pPr>
    </w:p>
    <w:sectPr w:rsidR="00125C63" w:rsidSect="00F91121">
      <w:headerReference w:type="default" r:id="rId7"/>
      <w:footerReference w:type="default" r:id="rId8"/>
      <w:pgSz w:w="11906" w:h="16838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B222B" w14:textId="77777777" w:rsidR="005859DB" w:rsidRDefault="005859DB">
      <w:r>
        <w:separator/>
      </w:r>
    </w:p>
  </w:endnote>
  <w:endnote w:type="continuationSeparator" w:id="0">
    <w:p w14:paraId="1C8B0F07" w14:textId="77777777" w:rsidR="005859DB" w:rsidRDefault="0058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AFA3" w14:textId="413D4B42" w:rsidR="00C2117E" w:rsidRPr="00F91121" w:rsidRDefault="008D4EB4" w:rsidP="00451D33">
    <w:pPr>
      <w:pStyle w:val="Fuzeile"/>
      <w:rPr>
        <w:sz w:val="20"/>
      </w:rPr>
    </w:pPr>
    <w:r w:rsidRPr="00F91121">
      <w:rPr>
        <w:noProof/>
        <w:sz w:val="20"/>
      </w:rPr>
      <w:fldChar w:fldCharType="begin"/>
    </w:r>
    <w:r w:rsidRPr="00F91121">
      <w:rPr>
        <w:noProof/>
        <w:sz w:val="20"/>
      </w:rPr>
      <w:instrText xml:space="preserve"> FILENAME  \* MERGEFORMAT </w:instrText>
    </w:r>
    <w:r w:rsidRPr="00F91121">
      <w:rPr>
        <w:noProof/>
        <w:sz w:val="20"/>
      </w:rPr>
      <w:fldChar w:fldCharType="separate"/>
    </w:r>
    <w:r w:rsidR="00FB2AB2">
      <w:rPr>
        <w:noProof/>
        <w:sz w:val="20"/>
      </w:rPr>
      <w:t>L4_3 Information_Übersicht_Normalformen.docx</w:t>
    </w:r>
    <w:r w:rsidRPr="00F91121">
      <w:rPr>
        <w:noProof/>
        <w:sz w:val="20"/>
      </w:rPr>
      <w:fldChar w:fldCharType="end"/>
    </w:r>
    <w:r w:rsidR="00914E2F" w:rsidRPr="00F91121">
      <w:rPr>
        <w:sz w:val="20"/>
      </w:rPr>
      <w:tab/>
    </w:r>
    <w:r w:rsidR="00914E2F" w:rsidRPr="00F91121">
      <w:rPr>
        <w:sz w:val="20"/>
      </w:rPr>
      <w:tab/>
      <w:t xml:space="preserve">Seite </w:t>
    </w:r>
    <w:r w:rsidR="00914E2F" w:rsidRPr="00F91121">
      <w:rPr>
        <w:b/>
        <w:sz w:val="20"/>
      </w:rPr>
      <w:fldChar w:fldCharType="begin"/>
    </w:r>
    <w:r w:rsidR="00914E2F" w:rsidRPr="00F91121">
      <w:rPr>
        <w:b/>
        <w:sz w:val="20"/>
      </w:rPr>
      <w:instrText>PAGE  \* Arabic  \* MERGEFORMAT</w:instrText>
    </w:r>
    <w:r w:rsidR="00914E2F" w:rsidRPr="00F91121">
      <w:rPr>
        <w:b/>
        <w:sz w:val="20"/>
      </w:rPr>
      <w:fldChar w:fldCharType="separate"/>
    </w:r>
    <w:r w:rsidR="00526203">
      <w:rPr>
        <w:b/>
        <w:noProof/>
        <w:sz w:val="20"/>
      </w:rPr>
      <w:t>1</w:t>
    </w:r>
    <w:r w:rsidR="00914E2F" w:rsidRPr="00F91121">
      <w:rPr>
        <w:b/>
        <w:sz w:val="20"/>
      </w:rPr>
      <w:fldChar w:fldCharType="end"/>
    </w:r>
    <w:r w:rsidR="00914E2F" w:rsidRPr="00F91121">
      <w:rPr>
        <w:sz w:val="20"/>
      </w:rPr>
      <w:t xml:space="preserve"> von </w:t>
    </w:r>
    <w:r w:rsidR="00914E2F" w:rsidRPr="00F91121">
      <w:rPr>
        <w:b/>
        <w:sz w:val="20"/>
      </w:rPr>
      <w:fldChar w:fldCharType="begin"/>
    </w:r>
    <w:r w:rsidR="00914E2F" w:rsidRPr="00F91121">
      <w:rPr>
        <w:b/>
        <w:sz w:val="20"/>
      </w:rPr>
      <w:instrText>NUMPAGES  \* Arabic  \* MERGEFORMAT</w:instrText>
    </w:r>
    <w:r w:rsidR="00914E2F" w:rsidRPr="00F91121">
      <w:rPr>
        <w:b/>
        <w:sz w:val="20"/>
      </w:rPr>
      <w:fldChar w:fldCharType="separate"/>
    </w:r>
    <w:r w:rsidR="00526203">
      <w:rPr>
        <w:b/>
        <w:noProof/>
        <w:sz w:val="20"/>
      </w:rPr>
      <w:t>1</w:t>
    </w:r>
    <w:r w:rsidR="00914E2F" w:rsidRPr="00F9112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9AAA6" w14:textId="77777777" w:rsidR="005859DB" w:rsidRDefault="005859DB">
      <w:r>
        <w:separator/>
      </w:r>
    </w:p>
  </w:footnote>
  <w:footnote w:type="continuationSeparator" w:id="0">
    <w:p w14:paraId="59A85DBB" w14:textId="77777777" w:rsidR="005859DB" w:rsidRDefault="0058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97424" w14:textId="77777777" w:rsidR="008E58A6" w:rsidRDefault="008E58A6" w:rsidP="008E58A6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  <w:lang w:eastAsia="en-US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57A95128" w14:textId="77777777" w:rsidR="008E58A6" w:rsidRDefault="008E58A6" w:rsidP="008E58A6">
    <w:pPr>
      <w:pStyle w:val="Kopfzeile"/>
      <w:tabs>
        <w:tab w:val="clear" w:pos="9072"/>
        <w:tab w:val="right" w:pos="9497"/>
      </w:tabs>
      <w:rPr>
        <w:rFonts w:asciiTheme="minorHAnsi" w:eastAsia="Calibr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159B61B2" w14:textId="77777777" w:rsidR="008E58A6" w:rsidRDefault="008E58A6" w:rsidP="008E58A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04FFAE4D" w14:textId="77777777" w:rsidR="008E58A6" w:rsidRDefault="008E58A6" w:rsidP="008E58A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74B26789" w14:textId="77777777" w:rsidR="008E58A6" w:rsidRDefault="008E58A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75D60"/>
    <w:multiLevelType w:val="hybridMultilevel"/>
    <w:tmpl w:val="8E12E31E"/>
    <w:lvl w:ilvl="0" w:tplc="721E811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F3812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5D49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B0A88"/>
    <w:multiLevelType w:val="multilevel"/>
    <w:tmpl w:val="5610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F"/>
    <w:rsid w:val="000406DF"/>
    <w:rsid w:val="000D7588"/>
    <w:rsid w:val="00125C63"/>
    <w:rsid w:val="00267623"/>
    <w:rsid w:val="00526203"/>
    <w:rsid w:val="005745B9"/>
    <w:rsid w:val="005859DB"/>
    <w:rsid w:val="005A11CF"/>
    <w:rsid w:val="0065133C"/>
    <w:rsid w:val="00662DF0"/>
    <w:rsid w:val="006A3AAE"/>
    <w:rsid w:val="006E7D3F"/>
    <w:rsid w:val="007878ED"/>
    <w:rsid w:val="007A1909"/>
    <w:rsid w:val="007A3746"/>
    <w:rsid w:val="00897C80"/>
    <w:rsid w:val="008D4EB4"/>
    <w:rsid w:val="008E58A6"/>
    <w:rsid w:val="008F7B0D"/>
    <w:rsid w:val="00914E2F"/>
    <w:rsid w:val="009F3AB6"/>
    <w:rsid w:val="00A06B68"/>
    <w:rsid w:val="00A33A52"/>
    <w:rsid w:val="00A4602F"/>
    <w:rsid w:val="00A64B9A"/>
    <w:rsid w:val="00A77EBC"/>
    <w:rsid w:val="00AA380C"/>
    <w:rsid w:val="00AE3F9B"/>
    <w:rsid w:val="00B90FAD"/>
    <w:rsid w:val="00BE362B"/>
    <w:rsid w:val="00C922B1"/>
    <w:rsid w:val="00CA0249"/>
    <w:rsid w:val="00DB066C"/>
    <w:rsid w:val="00EF4308"/>
    <w:rsid w:val="00F8786D"/>
    <w:rsid w:val="00F91121"/>
    <w:rsid w:val="00F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E23B"/>
  <w15:docId w15:val="{B3A896BF-B831-4D08-9AF8-FC91B864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4E2F"/>
    <w:pPr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914E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914E2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14E2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14E2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B6"/>
    <w:rPr>
      <w:rFonts w:ascii="Tahoma" w:eastAsia="Times New Roman" w:hAnsi="Tahoma" w:cs="Tahoma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897C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C80"/>
    <w:rPr>
      <w:rFonts w:ascii="Arial" w:eastAsia="Times New Roman" w:hAnsi="Arial" w:cs="Arial"/>
      <w:lang w:eastAsia="ar-SA"/>
    </w:rPr>
  </w:style>
  <w:style w:type="paragraph" w:customStyle="1" w:styleId="p1">
    <w:name w:val="p1"/>
    <w:basedOn w:val="Standard"/>
    <w:rsid w:val="00125C63"/>
    <w:pPr>
      <w:spacing w:after="210"/>
    </w:pPr>
    <w:rPr>
      <w:rFonts w:ascii="Helvetica Light" w:eastAsiaTheme="minorHAnsi" w:hAnsi="Helvetica Light" w:cs="Times New Roman"/>
      <w:sz w:val="42"/>
      <w:szCs w:val="42"/>
      <w:lang w:eastAsia="de-DE"/>
    </w:rPr>
  </w:style>
  <w:style w:type="character" w:customStyle="1" w:styleId="s3">
    <w:name w:val="s3"/>
    <w:basedOn w:val="Absatz-Standardschriftart"/>
    <w:rsid w:val="00125C63"/>
    <w:rPr>
      <w:rFonts w:ascii="Helvetica" w:hAnsi="Helvetica" w:hint="default"/>
      <w:color w:val="DE6A11"/>
      <w:sz w:val="42"/>
      <w:szCs w:val="42"/>
    </w:rPr>
  </w:style>
  <w:style w:type="character" w:customStyle="1" w:styleId="s4">
    <w:name w:val="s4"/>
    <w:basedOn w:val="Absatz-Standardschriftart"/>
    <w:rsid w:val="00125C63"/>
    <w:rPr>
      <w:rFonts w:ascii="Helvetica Light" w:hAnsi="Helvetica Light" w:hint="default"/>
      <w:sz w:val="42"/>
      <w:szCs w:val="42"/>
    </w:rPr>
  </w:style>
  <w:style w:type="character" w:customStyle="1" w:styleId="s5">
    <w:name w:val="s5"/>
    <w:basedOn w:val="Absatz-Standardschriftart"/>
    <w:rsid w:val="00125C63"/>
    <w:rPr>
      <w:color w:val="DE6A11"/>
    </w:rPr>
  </w:style>
  <w:style w:type="character" w:customStyle="1" w:styleId="s1">
    <w:name w:val="s1"/>
    <w:basedOn w:val="Absatz-Standardschriftart"/>
    <w:rsid w:val="00125C63"/>
  </w:style>
  <w:style w:type="table" w:styleId="Tabellenraster">
    <w:name w:val="Table Grid"/>
    <w:basedOn w:val="NormaleTabelle"/>
    <w:uiPriority w:val="59"/>
    <w:rsid w:val="0012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27</cp:revision>
  <cp:lastPrinted>2019-01-04T11:41:00Z</cp:lastPrinted>
  <dcterms:created xsi:type="dcterms:W3CDTF">2016-03-01T08:51:00Z</dcterms:created>
  <dcterms:modified xsi:type="dcterms:W3CDTF">2019-02-08T14:31:00Z</dcterms:modified>
</cp:coreProperties>
</file>